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005E14E0" w14:textId="77777777" w:rsidR="00EC1283" w:rsidRDefault="00EC1283" w:rsidP="0088672D">
      <w:pPr>
        <w:pStyle w:val="a5"/>
        <w:ind w:firstLine="851"/>
        <w:jc w:val="center"/>
        <w:rPr>
          <w:sz w:val="28"/>
          <w:szCs w:val="28"/>
        </w:rPr>
      </w:pPr>
      <w:r w:rsidRPr="00EC1283">
        <w:rPr>
          <w:rFonts w:eastAsiaTheme="minorEastAsia"/>
          <w:b/>
          <w:bCs/>
          <w:sz w:val="28"/>
          <w:szCs w:val="28"/>
          <w:lang w:val="en-US"/>
        </w:rPr>
        <w:object w:dxaOrig="810" w:dyaOrig="1095" w14:anchorId="540DC8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20856542" r:id="rId6"/>
        </w:object>
      </w:r>
    </w:p>
    <w:p w14:paraId="3453754C" w14:textId="77777777" w:rsidR="00EC1283" w:rsidRDefault="00EC1283" w:rsidP="00EC1283">
      <w:pPr>
        <w:pStyle w:val="a5"/>
        <w:jc w:val="center"/>
        <w:rPr>
          <w:b/>
          <w:bCs/>
          <w:sz w:val="28"/>
          <w:szCs w:val="28"/>
        </w:rPr>
      </w:pPr>
    </w:p>
    <w:p w14:paraId="00C7A6A0" w14:textId="77777777" w:rsidR="00EC1283" w:rsidRDefault="00EC1283" w:rsidP="00EC1283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САВРАНСЬКА СЕЛИЩНА РАДА</w:t>
      </w:r>
    </w:p>
    <w:p w14:paraId="06500AF7" w14:textId="77777777" w:rsidR="00EC1283" w:rsidRDefault="00EC1283" w:rsidP="00EC1283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ОДЕСЬКОЇ ОБЛАСТІ</w:t>
      </w:r>
    </w:p>
    <w:p w14:paraId="47C15A1B" w14:textId="77777777" w:rsidR="00EC1283" w:rsidRDefault="00EC1283" w:rsidP="00EC1283">
      <w:pPr>
        <w:pStyle w:val="a5"/>
        <w:jc w:val="center"/>
        <w:rPr>
          <w:b/>
          <w:bCs/>
          <w:sz w:val="28"/>
          <w:szCs w:val="28"/>
        </w:rPr>
      </w:pPr>
    </w:p>
    <w:p w14:paraId="5FAAA1DE" w14:textId="77777777" w:rsidR="00EC1283" w:rsidRDefault="00EC1283" w:rsidP="00EC1283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 w14:paraId="3010BD5B" w14:textId="77777777" w:rsidR="00EC1283" w:rsidRDefault="00EC1283" w:rsidP="00EC1283">
      <w:pPr>
        <w:pStyle w:val="a5"/>
        <w:jc w:val="center"/>
        <w:rPr>
          <w:b/>
          <w:bCs/>
          <w:sz w:val="28"/>
          <w:szCs w:val="28"/>
        </w:rPr>
      </w:pPr>
    </w:p>
    <w:p w14:paraId="0D3D21A1" w14:textId="39140E6D" w:rsidR="00EC1283" w:rsidRPr="00EC1283" w:rsidRDefault="00EC1283" w:rsidP="00EC1283">
      <w:pPr>
        <w:ind w:right="-39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1283">
        <w:rPr>
          <w:rFonts w:ascii="Times New Roman" w:hAnsi="Times New Roman" w:cs="Times New Roman"/>
          <w:sz w:val="28"/>
          <w:szCs w:val="28"/>
        </w:rPr>
        <w:t xml:space="preserve">28.07.2022 року                                                                      № </w:t>
      </w:r>
      <w:r w:rsidR="0047507D">
        <w:rPr>
          <w:rFonts w:ascii="Times New Roman" w:hAnsi="Times New Roman" w:cs="Times New Roman"/>
          <w:sz w:val="28"/>
          <w:szCs w:val="28"/>
        </w:rPr>
        <w:t>20</w:t>
      </w:r>
      <w:r w:rsidRPr="00EC1283">
        <w:rPr>
          <w:rFonts w:ascii="Times New Roman" w:hAnsi="Times New Roman" w:cs="Times New Roman"/>
          <w:sz w:val="28"/>
          <w:szCs w:val="28"/>
        </w:rPr>
        <w:t>52-</w:t>
      </w:r>
      <w:r w:rsidRPr="00EC1283">
        <w:rPr>
          <w:rFonts w:ascii="Times New Roman" w:hAnsi="Times New Roman" w:cs="Times New Roman"/>
          <w:sz w:val="28"/>
          <w:szCs w:val="28"/>
          <w:lang w:val="en-US"/>
        </w:rPr>
        <w:t>VIII</w:t>
      </w:r>
      <w:bookmarkEnd w:id="0"/>
    </w:p>
    <w:p w14:paraId="5350719F" w14:textId="77777777" w:rsidR="000A244F" w:rsidRPr="00EC1283" w:rsidRDefault="007D237C" w:rsidP="004A4EB5">
      <w:pPr>
        <w:pStyle w:val="a5"/>
        <w:rPr>
          <w:sz w:val="28"/>
          <w:szCs w:val="28"/>
          <w:lang w:eastAsia="ru-RU"/>
        </w:rPr>
      </w:pPr>
      <w:r w:rsidRPr="00EC1283">
        <w:rPr>
          <w:sz w:val="28"/>
          <w:szCs w:val="28"/>
          <w:lang w:eastAsia="ru-RU"/>
        </w:rPr>
        <w:t xml:space="preserve">Про </w:t>
      </w:r>
      <w:r w:rsidR="00414D6F" w:rsidRPr="00EC1283">
        <w:rPr>
          <w:sz w:val="28"/>
          <w:szCs w:val="28"/>
          <w:lang w:eastAsia="ru-RU"/>
        </w:rPr>
        <w:t xml:space="preserve">хід виконання вимог Законів </w:t>
      </w:r>
    </w:p>
    <w:p w14:paraId="5023B654" w14:textId="77777777" w:rsidR="000A244F" w:rsidRPr="00EC1283" w:rsidRDefault="00414D6F" w:rsidP="004A4EB5">
      <w:pPr>
        <w:pStyle w:val="a5"/>
        <w:rPr>
          <w:sz w:val="28"/>
          <w:szCs w:val="28"/>
          <w:lang w:eastAsia="ru-RU"/>
        </w:rPr>
      </w:pPr>
      <w:r w:rsidRPr="00EC1283">
        <w:rPr>
          <w:sz w:val="28"/>
          <w:szCs w:val="28"/>
          <w:lang w:eastAsia="ru-RU"/>
        </w:rPr>
        <w:t>України «Про військовий обов</w:t>
      </w:r>
      <w:r w:rsidRPr="00EC1283">
        <w:rPr>
          <w:sz w:val="28"/>
          <w:szCs w:val="28"/>
          <w:lang w:val="ru-RU" w:eastAsia="ru-RU"/>
        </w:rPr>
        <w:t>’</w:t>
      </w:r>
      <w:r w:rsidRPr="00EC1283">
        <w:rPr>
          <w:sz w:val="28"/>
          <w:szCs w:val="28"/>
          <w:lang w:eastAsia="ru-RU"/>
        </w:rPr>
        <w:t xml:space="preserve">язок </w:t>
      </w:r>
    </w:p>
    <w:p w14:paraId="05169EFE" w14:textId="77777777" w:rsidR="000A244F" w:rsidRPr="00EC1283" w:rsidRDefault="000A244F" w:rsidP="004A4EB5">
      <w:pPr>
        <w:pStyle w:val="a5"/>
        <w:rPr>
          <w:sz w:val="28"/>
          <w:szCs w:val="28"/>
          <w:lang w:eastAsia="ru-RU"/>
        </w:rPr>
      </w:pPr>
      <w:r w:rsidRPr="00EC1283">
        <w:rPr>
          <w:sz w:val="28"/>
          <w:szCs w:val="28"/>
          <w:lang w:eastAsia="ru-RU"/>
        </w:rPr>
        <w:t>і</w:t>
      </w:r>
      <w:r w:rsidR="00414D6F" w:rsidRPr="00EC1283">
        <w:rPr>
          <w:sz w:val="28"/>
          <w:szCs w:val="28"/>
          <w:lang w:eastAsia="ru-RU"/>
        </w:rPr>
        <w:t xml:space="preserve"> військову службу»</w:t>
      </w:r>
      <w:r w:rsidRPr="00EC1283">
        <w:rPr>
          <w:sz w:val="28"/>
          <w:szCs w:val="28"/>
          <w:lang w:eastAsia="ru-RU"/>
        </w:rPr>
        <w:t xml:space="preserve"> </w:t>
      </w:r>
      <w:r w:rsidR="00414D6F" w:rsidRPr="00EC1283">
        <w:rPr>
          <w:sz w:val="28"/>
          <w:szCs w:val="28"/>
          <w:lang w:eastAsia="ru-RU"/>
        </w:rPr>
        <w:t xml:space="preserve">та «Про мобілізаційну </w:t>
      </w:r>
    </w:p>
    <w:p w14:paraId="4FDE2E05" w14:textId="77777777" w:rsidR="00670F92" w:rsidRPr="00EC1283" w:rsidRDefault="00414D6F" w:rsidP="004A4EB5">
      <w:pPr>
        <w:pStyle w:val="a5"/>
        <w:rPr>
          <w:sz w:val="28"/>
          <w:szCs w:val="28"/>
          <w:lang w:eastAsia="ru-RU"/>
        </w:rPr>
      </w:pPr>
      <w:r w:rsidRPr="00EC1283">
        <w:rPr>
          <w:sz w:val="28"/>
          <w:szCs w:val="28"/>
          <w:lang w:eastAsia="ru-RU"/>
        </w:rPr>
        <w:t xml:space="preserve">підготовку та мобілізацію»                         </w:t>
      </w:r>
      <w:r w:rsidR="00670F92" w:rsidRPr="00EC1283">
        <w:rPr>
          <w:sz w:val="28"/>
          <w:szCs w:val="28"/>
          <w:lang w:eastAsia="ru-RU"/>
        </w:rPr>
        <w:t xml:space="preserve">  </w:t>
      </w:r>
    </w:p>
    <w:p w14:paraId="1998550E" w14:textId="77777777" w:rsidR="00A453A7" w:rsidRPr="00EC1283" w:rsidRDefault="00A453A7" w:rsidP="004A4EB5">
      <w:pPr>
        <w:pStyle w:val="a5"/>
        <w:rPr>
          <w:color w:val="FF0000"/>
          <w:sz w:val="28"/>
          <w:szCs w:val="28"/>
        </w:rPr>
      </w:pPr>
      <w:r w:rsidRPr="00EC1283">
        <w:rPr>
          <w:color w:val="FF0000"/>
          <w:sz w:val="28"/>
          <w:szCs w:val="28"/>
        </w:rPr>
        <w:t xml:space="preserve">    </w:t>
      </w:r>
    </w:p>
    <w:p w14:paraId="0403A865" w14:textId="77777777" w:rsidR="00A1399E" w:rsidRPr="00EC1283" w:rsidRDefault="00AD7537" w:rsidP="004A4EB5">
      <w:pPr>
        <w:pStyle w:val="a5"/>
        <w:ind w:firstLine="708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C1283">
        <w:rPr>
          <w:sz w:val="28"/>
          <w:szCs w:val="28"/>
          <w:lang w:eastAsia="ru-RU"/>
        </w:rPr>
        <w:t xml:space="preserve">Відповідно до </w:t>
      </w:r>
      <w:r w:rsidR="005D36FF" w:rsidRPr="00EC1283">
        <w:rPr>
          <w:sz w:val="28"/>
          <w:szCs w:val="28"/>
          <w:lang w:eastAsia="ru-RU"/>
        </w:rPr>
        <w:t>Закону України «Про місцеве самоврядування в Україні»,</w:t>
      </w:r>
      <w:r w:rsidR="008E6354" w:rsidRPr="00EC1283">
        <w:rPr>
          <w:sz w:val="28"/>
          <w:szCs w:val="28"/>
          <w:lang w:eastAsia="ru-RU"/>
        </w:rPr>
        <w:t xml:space="preserve"> </w:t>
      </w:r>
      <w:r w:rsidR="00A453A7" w:rsidRPr="00EC1283">
        <w:rPr>
          <w:sz w:val="28"/>
          <w:szCs w:val="28"/>
        </w:rPr>
        <w:t xml:space="preserve">Законів України: «Про </w:t>
      </w:r>
      <w:r w:rsidR="009D4AC9" w:rsidRPr="00EC1283">
        <w:rPr>
          <w:sz w:val="28"/>
          <w:szCs w:val="28"/>
        </w:rPr>
        <w:t xml:space="preserve">оборону України», </w:t>
      </w:r>
      <w:bookmarkStart w:id="1" w:name="_Hlk98769865"/>
      <w:r w:rsidR="00A1399E" w:rsidRPr="00EC1283">
        <w:rPr>
          <w:sz w:val="28"/>
          <w:szCs w:val="28"/>
        </w:rPr>
        <w:t xml:space="preserve">«Про правовий режим воєнного стану», </w:t>
      </w:r>
      <w:r w:rsidR="00A1399E" w:rsidRPr="00EC1283">
        <w:rPr>
          <w:sz w:val="28"/>
          <w:szCs w:val="28"/>
          <w:lang w:eastAsia="ru-RU"/>
        </w:rPr>
        <w:t>«Про військовий обов’язок і військову службу», «Про мобілізаційну підготовку та мобілізацію»,</w:t>
      </w:r>
      <w:r w:rsidR="00F00BA3" w:rsidRPr="00EC1283">
        <w:rPr>
          <w:sz w:val="28"/>
          <w:szCs w:val="28"/>
          <w:lang w:eastAsia="ru-RU"/>
        </w:rPr>
        <w:t xml:space="preserve"> </w:t>
      </w:r>
      <w:r w:rsidR="002E6BEC" w:rsidRPr="00EC1283">
        <w:rPr>
          <w:sz w:val="28"/>
          <w:szCs w:val="28"/>
          <w:lang w:eastAsia="ru-RU"/>
        </w:rPr>
        <w:t xml:space="preserve">на виконання </w:t>
      </w:r>
      <w:r w:rsidR="00F00BA3" w:rsidRPr="00EC1283">
        <w:rPr>
          <w:sz w:val="28"/>
          <w:szCs w:val="28"/>
          <w:lang w:eastAsia="ru-RU"/>
        </w:rPr>
        <w:t xml:space="preserve">Указу Президента України від 24.02.2022 № 64/2022 </w:t>
      </w:r>
      <w:r w:rsidR="002E6BEC" w:rsidRPr="00EC1283">
        <w:rPr>
          <w:sz w:val="28"/>
          <w:szCs w:val="28"/>
          <w:lang w:eastAsia="ru-RU"/>
        </w:rPr>
        <w:t xml:space="preserve">«Про введення в Україні воєнного стану» </w:t>
      </w:r>
      <w:r w:rsidR="00F00BA3" w:rsidRPr="00EC1283">
        <w:rPr>
          <w:sz w:val="28"/>
          <w:szCs w:val="28"/>
          <w:lang w:eastAsia="ru-RU"/>
        </w:rPr>
        <w:t xml:space="preserve">(зі змінами), </w:t>
      </w:r>
      <w:r w:rsidR="000233FB" w:rsidRPr="00EC1283">
        <w:rPr>
          <w:sz w:val="28"/>
          <w:szCs w:val="28"/>
          <w:lang w:eastAsia="ru-RU"/>
        </w:rPr>
        <w:t xml:space="preserve">взявши до уваги </w:t>
      </w:r>
      <w:r w:rsidR="00A1399E" w:rsidRPr="00EC1283">
        <w:rPr>
          <w:sz w:val="28"/>
          <w:szCs w:val="28"/>
          <w:bdr w:val="none" w:sz="0" w:space="0" w:color="auto" w:frame="1"/>
          <w:lang w:eastAsia="ru-RU"/>
        </w:rPr>
        <w:t>інформацію г</w:t>
      </w:r>
      <w:r w:rsidR="00A1399E" w:rsidRPr="00EC1283">
        <w:rPr>
          <w:sz w:val="28"/>
          <w:szCs w:val="28"/>
        </w:rPr>
        <w:t>оловного спеціаліста з питань протидії корупції, взаємодії з правоохоронними органами, цивільного захисту, оборонної та мобілізаційної роботи Савранської селищної ради Орлова О.А.</w:t>
      </w:r>
      <w:r w:rsidR="00543E2E" w:rsidRPr="00EC1283">
        <w:rPr>
          <w:sz w:val="28"/>
          <w:szCs w:val="28"/>
        </w:rPr>
        <w:t xml:space="preserve"> </w:t>
      </w:r>
      <w:r w:rsidR="000233FB" w:rsidRPr="00EC1283">
        <w:rPr>
          <w:sz w:val="28"/>
          <w:szCs w:val="28"/>
        </w:rPr>
        <w:t>та рекомендації профільної постійної комісії</w:t>
      </w:r>
      <w:r w:rsidR="00A1399E" w:rsidRPr="00EC1283">
        <w:rPr>
          <w:sz w:val="28"/>
          <w:szCs w:val="28"/>
          <w:bdr w:val="none" w:sz="0" w:space="0" w:color="auto" w:frame="1"/>
          <w:lang w:eastAsia="ru-RU"/>
        </w:rPr>
        <w:t>,</w:t>
      </w:r>
      <w:r w:rsidR="00543E2E" w:rsidRPr="00EC1283">
        <w:rPr>
          <w:sz w:val="28"/>
          <w:szCs w:val="28"/>
          <w:bdr w:val="none" w:sz="0" w:space="0" w:color="auto" w:frame="1"/>
          <w:lang w:eastAsia="ru-RU"/>
        </w:rPr>
        <w:t xml:space="preserve"> селищна рада </w:t>
      </w:r>
      <w:r w:rsidR="00A1399E" w:rsidRPr="00EC1283">
        <w:rPr>
          <w:sz w:val="28"/>
          <w:szCs w:val="28"/>
          <w:bdr w:val="none" w:sz="0" w:space="0" w:color="auto" w:frame="1"/>
          <w:lang w:eastAsia="ru-RU"/>
        </w:rPr>
        <w:t xml:space="preserve">  </w:t>
      </w:r>
    </w:p>
    <w:p w14:paraId="1B5FE7E9" w14:textId="77777777" w:rsidR="00543E2E" w:rsidRPr="00EC1283" w:rsidRDefault="00543E2E" w:rsidP="004A4EB5">
      <w:pPr>
        <w:pStyle w:val="a5"/>
        <w:rPr>
          <w:sz w:val="28"/>
          <w:szCs w:val="28"/>
          <w:bdr w:val="none" w:sz="0" w:space="0" w:color="auto" w:frame="1"/>
          <w:lang w:eastAsia="ru-RU"/>
        </w:rPr>
      </w:pPr>
    </w:p>
    <w:p w14:paraId="4950987B" w14:textId="77777777" w:rsidR="00A1399E" w:rsidRPr="00EC1283" w:rsidRDefault="00A1399E" w:rsidP="004A4EB5">
      <w:pPr>
        <w:pStyle w:val="a5"/>
        <w:jc w:val="center"/>
        <w:rPr>
          <w:sz w:val="28"/>
          <w:szCs w:val="28"/>
          <w:bdr w:val="none" w:sz="0" w:space="0" w:color="auto" w:frame="1"/>
          <w:lang w:eastAsia="ru-RU"/>
        </w:rPr>
      </w:pPr>
      <w:r w:rsidRPr="00EC1283">
        <w:rPr>
          <w:sz w:val="28"/>
          <w:szCs w:val="28"/>
          <w:bdr w:val="none" w:sz="0" w:space="0" w:color="auto" w:frame="1"/>
          <w:lang w:eastAsia="ru-RU"/>
        </w:rPr>
        <w:t>ВИРІШИ</w:t>
      </w:r>
      <w:r w:rsidR="00543E2E" w:rsidRPr="00EC1283">
        <w:rPr>
          <w:sz w:val="28"/>
          <w:szCs w:val="28"/>
          <w:bdr w:val="none" w:sz="0" w:space="0" w:color="auto" w:frame="1"/>
          <w:lang w:eastAsia="ru-RU"/>
        </w:rPr>
        <w:t>ЛА</w:t>
      </w:r>
      <w:r w:rsidRPr="00EC1283">
        <w:rPr>
          <w:sz w:val="28"/>
          <w:szCs w:val="28"/>
          <w:bdr w:val="none" w:sz="0" w:space="0" w:color="auto" w:frame="1"/>
          <w:lang w:eastAsia="ru-RU"/>
        </w:rPr>
        <w:t>:</w:t>
      </w:r>
    </w:p>
    <w:p w14:paraId="33F6816C" w14:textId="77777777" w:rsidR="00543E2E" w:rsidRPr="00EC1283" w:rsidRDefault="00543E2E" w:rsidP="004A4EB5">
      <w:pPr>
        <w:pStyle w:val="a5"/>
        <w:rPr>
          <w:sz w:val="28"/>
          <w:szCs w:val="28"/>
          <w:bdr w:val="none" w:sz="0" w:space="0" w:color="auto" w:frame="1"/>
          <w:lang w:eastAsia="ru-RU"/>
        </w:rPr>
      </w:pPr>
    </w:p>
    <w:p w14:paraId="12CFE4CD" w14:textId="77777777" w:rsidR="008903DA" w:rsidRPr="00EC1283" w:rsidRDefault="00A1399E" w:rsidP="004A4EB5">
      <w:pPr>
        <w:pStyle w:val="a5"/>
        <w:ind w:firstLine="709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C1283">
        <w:rPr>
          <w:sz w:val="28"/>
          <w:szCs w:val="28"/>
          <w:bdr w:val="none" w:sz="0" w:space="0" w:color="auto" w:frame="1"/>
          <w:lang w:eastAsia="ru-RU"/>
        </w:rPr>
        <w:t>1. Інформацію г</w:t>
      </w:r>
      <w:r w:rsidRPr="00EC1283">
        <w:rPr>
          <w:sz w:val="28"/>
          <w:szCs w:val="28"/>
        </w:rPr>
        <w:t xml:space="preserve">оловного спеціаліста з питань протидії корупції, взаємодії з правоохоронними органами, цивільного захисту, оборонної та мобілізаційної роботи селищної ради Орлова О.А. </w:t>
      </w:r>
      <w:r w:rsidRPr="00EC1283">
        <w:rPr>
          <w:sz w:val="28"/>
          <w:szCs w:val="28"/>
          <w:bdr w:val="none" w:sz="0" w:space="0" w:color="auto" w:frame="1"/>
          <w:lang w:eastAsia="ru-RU"/>
        </w:rPr>
        <w:t xml:space="preserve">прийняти до відома (додається). </w:t>
      </w:r>
    </w:p>
    <w:p w14:paraId="4C895AC6" w14:textId="77777777" w:rsidR="008903DA" w:rsidRPr="00EC1283" w:rsidRDefault="00543E2E" w:rsidP="004A4EB5">
      <w:pPr>
        <w:pStyle w:val="a5"/>
        <w:ind w:firstLine="709"/>
        <w:jc w:val="both"/>
        <w:rPr>
          <w:sz w:val="28"/>
          <w:szCs w:val="28"/>
          <w:lang w:eastAsia="ru-RU"/>
        </w:rPr>
      </w:pPr>
      <w:r w:rsidRPr="00EC1283">
        <w:rPr>
          <w:sz w:val="28"/>
          <w:szCs w:val="28"/>
        </w:rPr>
        <w:t>2</w:t>
      </w:r>
      <w:r w:rsidR="00A1399E" w:rsidRPr="00EC1283">
        <w:rPr>
          <w:sz w:val="28"/>
          <w:szCs w:val="28"/>
        </w:rPr>
        <w:t xml:space="preserve">. </w:t>
      </w:r>
      <w:r w:rsidR="007A3E66" w:rsidRPr="00EC1283">
        <w:rPr>
          <w:sz w:val="28"/>
          <w:szCs w:val="28"/>
        </w:rPr>
        <w:t>Зобов’язати к</w:t>
      </w:r>
      <w:r w:rsidRPr="00EC1283">
        <w:rPr>
          <w:sz w:val="28"/>
          <w:szCs w:val="28"/>
        </w:rPr>
        <w:t>ерівник</w:t>
      </w:r>
      <w:r w:rsidR="007A3E66" w:rsidRPr="00EC1283">
        <w:rPr>
          <w:sz w:val="28"/>
          <w:szCs w:val="28"/>
        </w:rPr>
        <w:t>ів структурних підрозділів, виконавчих органів селищної ради, керівників комунальних підприємств, установ, організацій та рекомендувати керівникам підприємств</w:t>
      </w:r>
      <w:r w:rsidR="00D005F1" w:rsidRPr="00EC1283">
        <w:rPr>
          <w:sz w:val="28"/>
          <w:szCs w:val="28"/>
        </w:rPr>
        <w:t xml:space="preserve">, організацій </w:t>
      </w:r>
      <w:r w:rsidR="007A3E66" w:rsidRPr="00EC1283">
        <w:rPr>
          <w:sz w:val="28"/>
          <w:szCs w:val="28"/>
        </w:rPr>
        <w:t xml:space="preserve">та установ всіх форм власності на території громади забезпечити виконання Законів України </w:t>
      </w:r>
      <w:r w:rsidR="008903DA" w:rsidRPr="00EC1283">
        <w:rPr>
          <w:sz w:val="28"/>
          <w:szCs w:val="28"/>
          <w:lang w:eastAsia="ru-RU"/>
        </w:rPr>
        <w:t>«Про військовий обов’язок і військову службу» та «Про мобілізаційну підготовку та мобілізацію»</w:t>
      </w:r>
      <w:r w:rsidR="007A3E66" w:rsidRPr="00EC1283">
        <w:rPr>
          <w:sz w:val="28"/>
          <w:szCs w:val="28"/>
          <w:lang w:eastAsia="ru-RU"/>
        </w:rPr>
        <w:t xml:space="preserve">. </w:t>
      </w:r>
    </w:p>
    <w:p w14:paraId="6D933E86" w14:textId="4EFD1262" w:rsidR="003C6BA8" w:rsidRPr="00EC1283" w:rsidRDefault="003C6BA8" w:rsidP="0088672D">
      <w:pPr>
        <w:pStyle w:val="a5"/>
        <w:ind w:firstLine="709"/>
        <w:jc w:val="both"/>
        <w:rPr>
          <w:sz w:val="28"/>
          <w:szCs w:val="28"/>
        </w:rPr>
      </w:pPr>
      <w:r w:rsidRPr="00EC1283">
        <w:rPr>
          <w:sz w:val="28"/>
          <w:szCs w:val="28"/>
        </w:rPr>
        <w:t xml:space="preserve">3. </w:t>
      </w:r>
      <w:bookmarkStart w:id="2" w:name="_Hlk104464937"/>
      <w:r w:rsidR="007A3E66" w:rsidRPr="00EC1283">
        <w:rPr>
          <w:sz w:val="28"/>
          <w:szCs w:val="28"/>
        </w:rPr>
        <w:t>Г</w:t>
      </w:r>
      <w:r w:rsidRPr="00EC1283">
        <w:rPr>
          <w:sz w:val="28"/>
          <w:szCs w:val="28"/>
        </w:rPr>
        <w:t>оловно</w:t>
      </w:r>
      <w:r w:rsidR="007A3E66" w:rsidRPr="00EC1283">
        <w:rPr>
          <w:sz w:val="28"/>
          <w:szCs w:val="28"/>
        </w:rPr>
        <w:t xml:space="preserve">му </w:t>
      </w:r>
      <w:r w:rsidRPr="00EC1283">
        <w:rPr>
          <w:sz w:val="28"/>
          <w:szCs w:val="28"/>
        </w:rPr>
        <w:t>спеціаліст</w:t>
      </w:r>
      <w:r w:rsidR="007A3E66" w:rsidRPr="00EC1283">
        <w:rPr>
          <w:sz w:val="28"/>
          <w:szCs w:val="28"/>
        </w:rPr>
        <w:t xml:space="preserve">у </w:t>
      </w:r>
      <w:r w:rsidRPr="00EC1283">
        <w:rPr>
          <w:sz w:val="28"/>
          <w:szCs w:val="28"/>
        </w:rPr>
        <w:t>з питань протидії корупції, взаємодії з правоохоронними органами, цивільного захисту, оборонної та мобілізаційної роботи Савранської селищної ради Орлов</w:t>
      </w:r>
      <w:r w:rsidR="007A3E66" w:rsidRPr="00EC1283">
        <w:rPr>
          <w:sz w:val="28"/>
          <w:szCs w:val="28"/>
        </w:rPr>
        <w:t xml:space="preserve">у </w:t>
      </w:r>
      <w:r w:rsidRPr="00EC1283">
        <w:rPr>
          <w:sz w:val="28"/>
          <w:szCs w:val="28"/>
        </w:rPr>
        <w:t>О.А.</w:t>
      </w:r>
      <w:r w:rsidR="004A4EB5" w:rsidRPr="00EC1283">
        <w:rPr>
          <w:sz w:val="28"/>
          <w:szCs w:val="28"/>
        </w:rPr>
        <w:t>,</w:t>
      </w:r>
      <w:r w:rsidR="007A3E66" w:rsidRPr="00EC1283">
        <w:rPr>
          <w:sz w:val="28"/>
          <w:szCs w:val="28"/>
        </w:rPr>
        <w:t xml:space="preserve"> </w:t>
      </w:r>
      <w:r w:rsidR="00655AE7" w:rsidRPr="00EC1283">
        <w:rPr>
          <w:sz w:val="28"/>
          <w:szCs w:val="28"/>
        </w:rPr>
        <w:t>в межах визначених законодавством повноважень</w:t>
      </w:r>
      <w:r w:rsidR="004A4EB5" w:rsidRPr="00EC1283">
        <w:rPr>
          <w:sz w:val="28"/>
          <w:szCs w:val="28"/>
        </w:rPr>
        <w:t>,</w:t>
      </w:r>
      <w:r w:rsidR="00655AE7" w:rsidRPr="00EC1283">
        <w:rPr>
          <w:sz w:val="28"/>
          <w:szCs w:val="28"/>
        </w:rPr>
        <w:t xml:space="preserve"> </w:t>
      </w:r>
      <w:r w:rsidR="007A3E66" w:rsidRPr="00EC1283">
        <w:rPr>
          <w:sz w:val="28"/>
          <w:szCs w:val="28"/>
        </w:rPr>
        <w:t xml:space="preserve">вжити заходів </w:t>
      </w:r>
      <w:r w:rsidR="00655AE7" w:rsidRPr="00EC1283">
        <w:rPr>
          <w:sz w:val="28"/>
          <w:szCs w:val="28"/>
        </w:rPr>
        <w:t xml:space="preserve">щодо виконання </w:t>
      </w:r>
      <w:r w:rsidR="00655AE7" w:rsidRPr="00EC1283">
        <w:rPr>
          <w:sz w:val="28"/>
          <w:szCs w:val="28"/>
        </w:rPr>
        <w:lastRenderedPageBreak/>
        <w:t>мобілізаційних завдань підприємствами, установами і організаціями за напрямками своєї діяльності</w:t>
      </w:r>
      <w:r w:rsidR="004A4EB5" w:rsidRPr="00EC1283">
        <w:rPr>
          <w:sz w:val="28"/>
          <w:szCs w:val="28"/>
        </w:rPr>
        <w:t>,</w:t>
      </w:r>
      <w:r w:rsidR="00655AE7" w:rsidRPr="00EC1283">
        <w:rPr>
          <w:sz w:val="28"/>
          <w:szCs w:val="28"/>
        </w:rPr>
        <w:t xml:space="preserve"> відповідно до укладених договорів. </w:t>
      </w:r>
      <w:bookmarkEnd w:id="2"/>
    </w:p>
    <w:p w14:paraId="44D27BF0" w14:textId="77777777" w:rsidR="003C6BA8" w:rsidRPr="00EC1283" w:rsidRDefault="003C6BA8" w:rsidP="004A4EB5">
      <w:pPr>
        <w:pStyle w:val="a5"/>
        <w:ind w:firstLine="709"/>
        <w:jc w:val="both"/>
        <w:rPr>
          <w:sz w:val="28"/>
          <w:szCs w:val="28"/>
        </w:rPr>
      </w:pPr>
      <w:r w:rsidRPr="00EC1283">
        <w:rPr>
          <w:sz w:val="28"/>
          <w:szCs w:val="28"/>
        </w:rPr>
        <w:t xml:space="preserve">4. Контроль за виконанням даного рішення покласти на постійну  комісію селищної ради з питань прав людини, законності, правопорядку, депутатської діяльності, етики та гласності, засобів масової інформації.  </w:t>
      </w:r>
    </w:p>
    <w:p w14:paraId="59E97755" w14:textId="77777777" w:rsidR="003C6BA8" w:rsidRPr="00EC1283" w:rsidRDefault="003C6BA8" w:rsidP="008903DA">
      <w:pPr>
        <w:shd w:val="clear" w:color="auto" w:fill="FFFFFF"/>
        <w:spacing w:after="24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93ED37" w14:textId="77777777" w:rsidR="003C6BA8" w:rsidRPr="00EC1283" w:rsidRDefault="003C6BA8" w:rsidP="008903DA">
      <w:pPr>
        <w:shd w:val="clear" w:color="auto" w:fill="FFFFFF"/>
        <w:spacing w:after="24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00420F" w14:textId="77777777" w:rsidR="000A244F" w:rsidRPr="00EC1283" w:rsidRDefault="000A244F" w:rsidP="000A24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28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 Сергій ДУЖІЙ</w:t>
      </w:r>
    </w:p>
    <w:p w14:paraId="5EF2DC4A" w14:textId="77777777" w:rsidR="000A244F" w:rsidRPr="00EC1283" w:rsidRDefault="000A244F" w:rsidP="000A244F">
      <w:pP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14:paraId="25F9EE7C" w14:textId="77777777" w:rsidR="003C6BA8" w:rsidRPr="00EC1283" w:rsidRDefault="003C6BA8" w:rsidP="008903DA">
      <w:pPr>
        <w:shd w:val="clear" w:color="auto" w:fill="FFFFFF"/>
        <w:spacing w:after="24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1"/>
    <w:p w14:paraId="003ECF3C" w14:textId="77777777" w:rsidR="00A1399E" w:rsidRPr="00EC1283" w:rsidRDefault="00A1399E" w:rsidP="00A1399E">
      <w:pPr>
        <w:shd w:val="clear" w:color="auto" w:fill="FFFFFF"/>
        <w:spacing w:after="24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14:paraId="04A0EF84" w14:textId="77777777" w:rsidR="000A08A8" w:rsidRPr="003C6BA8" w:rsidRDefault="000A08A8" w:rsidP="00FC0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D114FB5" w14:textId="77777777" w:rsidR="000A08A8" w:rsidRPr="003C6BA8" w:rsidRDefault="000A08A8" w:rsidP="00FC0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C2B8FCF" w14:textId="77777777" w:rsidR="00B05AB3" w:rsidRPr="003C6BA8" w:rsidRDefault="00B05AB3" w:rsidP="00767B8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E38BC91" w14:textId="77777777" w:rsidR="00B05AB3" w:rsidRPr="003C6BA8" w:rsidRDefault="00B05AB3" w:rsidP="00767B8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1A7105B" w14:textId="77777777" w:rsidR="00A453A7" w:rsidRPr="003C6BA8" w:rsidRDefault="00A453A7" w:rsidP="00A453A7">
      <w:pPr>
        <w:pStyle w:val="HTML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12B5716" w14:textId="77777777" w:rsidR="00A453A7" w:rsidRPr="003C6BA8" w:rsidRDefault="00A453A7" w:rsidP="00A453A7">
      <w:pPr>
        <w:rPr>
          <w:rFonts w:ascii="Times New Roman" w:hAnsi="Times New Roman" w:cs="Times New Roman"/>
          <w:sz w:val="26"/>
          <w:szCs w:val="26"/>
        </w:rPr>
      </w:pPr>
    </w:p>
    <w:p w14:paraId="56B8D3A3" w14:textId="77777777" w:rsidR="00A453A7" w:rsidRPr="003C6BA8" w:rsidRDefault="00A453A7" w:rsidP="00A453A7">
      <w:pPr>
        <w:pStyle w:val="HTML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14:paraId="0B9BFC98" w14:textId="77777777" w:rsidR="00A453A7" w:rsidRPr="003C6BA8" w:rsidRDefault="00A453A7" w:rsidP="00A453A7">
      <w:pPr>
        <w:pStyle w:val="HTML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14:paraId="7A3607AA" w14:textId="77777777" w:rsidR="003112C4" w:rsidRPr="003C6BA8" w:rsidRDefault="003112C4" w:rsidP="00A453A7">
      <w:pPr>
        <w:pStyle w:val="HTML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14:paraId="05D10AA9" w14:textId="77777777" w:rsidR="003112C4" w:rsidRPr="003C6BA8" w:rsidRDefault="003112C4" w:rsidP="00A453A7">
      <w:pPr>
        <w:pStyle w:val="HTML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sectPr w:rsidR="003112C4" w:rsidRPr="003C6BA8" w:rsidSect="004A4EB5">
      <w:pgSz w:w="11906" w:h="16838" w:code="9"/>
      <w:pgMar w:top="1134" w:right="1133" w:bottom="1276" w:left="1701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7D7"/>
    <w:rsid w:val="000233FB"/>
    <w:rsid w:val="00027A09"/>
    <w:rsid w:val="000615B3"/>
    <w:rsid w:val="000A08A8"/>
    <w:rsid w:val="000A244F"/>
    <w:rsid w:val="001204DC"/>
    <w:rsid w:val="00183CE2"/>
    <w:rsid w:val="002928AC"/>
    <w:rsid w:val="002B656C"/>
    <w:rsid w:val="002E6BEC"/>
    <w:rsid w:val="003112C4"/>
    <w:rsid w:val="003C6BA8"/>
    <w:rsid w:val="00414D6F"/>
    <w:rsid w:val="0047507D"/>
    <w:rsid w:val="004A4EB5"/>
    <w:rsid w:val="004E1E3F"/>
    <w:rsid w:val="00543E2E"/>
    <w:rsid w:val="00545AE4"/>
    <w:rsid w:val="005B34D9"/>
    <w:rsid w:val="005B56C1"/>
    <w:rsid w:val="005D36FF"/>
    <w:rsid w:val="006516E2"/>
    <w:rsid w:val="00655AE7"/>
    <w:rsid w:val="00670F92"/>
    <w:rsid w:val="0076570A"/>
    <w:rsid w:val="00767B8A"/>
    <w:rsid w:val="007A3E66"/>
    <w:rsid w:val="007C01C4"/>
    <w:rsid w:val="007D237C"/>
    <w:rsid w:val="0088672D"/>
    <w:rsid w:val="008903DA"/>
    <w:rsid w:val="008E6354"/>
    <w:rsid w:val="00901A5D"/>
    <w:rsid w:val="0094593F"/>
    <w:rsid w:val="009633A7"/>
    <w:rsid w:val="009C2741"/>
    <w:rsid w:val="009D4AC9"/>
    <w:rsid w:val="00A1399E"/>
    <w:rsid w:val="00A453A7"/>
    <w:rsid w:val="00AD2D84"/>
    <w:rsid w:val="00AD7537"/>
    <w:rsid w:val="00B05AB3"/>
    <w:rsid w:val="00B67926"/>
    <w:rsid w:val="00BB15D2"/>
    <w:rsid w:val="00BC267B"/>
    <w:rsid w:val="00C44BD2"/>
    <w:rsid w:val="00C46E61"/>
    <w:rsid w:val="00D005F1"/>
    <w:rsid w:val="00D30400"/>
    <w:rsid w:val="00D36AAA"/>
    <w:rsid w:val="00D65ED7"/>
    <w:rsid w:val="00D947D7"/>
    <w:rsid w:val="00EC1283"/>
    <w:rsid w:val="00ED3867"/>
    <w:rsid w:val="00F00BA3"/>
    <w:rsid w:val="00FC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495DC"/>
  <w15:docId w15:val="{4FCCEC2B-177A-4173-8D72-024D2BEB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E6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53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A45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453A7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FontStyle25">
    <w:name w:val="Font Style25"/>
    <w:rsid w:val="00A453A7"/>
    <w:rPr>
      <w:rFonts w:ascii="Times New Roman" w:hAnsi="Times New Roman"/>
      <w:sz w:val="18"/>
    </w:rPr>
  </w:style>
  <w:style w:type="paragraph" w:customStyle="1" w:styleId="Style16">
    <w:name w:val="Style16"/>
    <w:basedOn w:val="a"/>
    <w:rsid w:val="00A453A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Содержимое таблицы"/>
    <w:basedOn w:val="a"/>
    <w:uiPriority w:val="99"/>
    <w:rsid w:val="00A453A7"/>
    <w:pPr>
      <w:suppressAutoHyphens/>
      <w:spacing w:after="200" w:line="276" w:lineRule="auto"/>
    </w:pPr>
    <w:rPr>
      <w:rFonts w:ascii="Calibri" w:eastAsia="SimSun" w:hAnsi="Calibri" w:cs="Times New Roman"/>
      <w:lang w:val="ru-RU" w:eastAsia="ru-RU"/>
    </w:rPr>
  </w:style>
  <w:style w:type="paragraph" w:styleId="a5">
    <w:name w:val="No Spacing"/>
    <w:uiPriority w:val="1"/>
    <w:qFormat/>
    <w:rsid w:val="00A453A7"/>
    <w:pPr>
      <w:spacing w:after="0" w:line="240" w:lineRule="auto"/>
    </w:pPr>
    <w:rPr>
      <w:rFonts w:eastAsia="Calibri"/>
    </w:rPr>
  </w:style>
  <w:style w:type="character" w:styleId="a6">
    <w:name w:val="Strong"/>
    <w:basedOn w:val="a0"/>
    <w:uiPriority w:val="22"/>
    <w:qFormat/>
    <w:rsid w:val="00A453A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D2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237C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3C6BA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3C6BA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9CF8F-D306-4F6E-9B58-2909ECB48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Professional</cp:lastModifiedBy>
  <cp:revision>52</cp:revision>
  <cp:lastPrinted>2022-02-03T10:59:00Z</cp:lastPrinted>
  <dcterms:created xsi:type="dcterms:W3CDTF">2021-02-24T12:05:00Z</dcterms:created>
  <dcterms:modified xsi:type="dcterms:W3CDTF">2022-08-01T07:56:00Z</dcterms:modified>
</cp:coreProperties>
</file>